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0E" w:rsidRPr="0004234B" w:rsidRDefault="00A5640E" w:rsidP="00A5640E">
      <w:pPr>
        <w:jc w:val="center"/>
        <w:rPr>
          <w:rFonts w:asciiTheme="majorEastAsia" w:eastAsiaTheme="majorEastAsia" w:hAnsiTheme="majorEastAsia" w:cs="宋体"/>
          <w:color w:val="444444"/>
          <w:kern w:val="0"/>
          <w:sz w:val="44"/>
          <w:szCs w:val="44"/>
        </w:rPr>
      </w:pPr>
      <w:r w:rsidRPr="0004234B">
        <w:rPr>
          <w:rFonts w:asciiTheme="majorEastAsia" w:eastAsiaTheme="majorEastAsia" w:hAnsiTheme="majorEastAsia" w:cs="宋体" w:hint="eastAsia"/>
          <w:color w:val="444444"/>
          <w:kern w:val="0"/>
          <w:sz w:val="44"/>
          <w:szCs w:val="44"/>
        </w:rPr>
        <w:t>五家户中心幼儿园安吉游戏计划</w:t>
      </w:r>
      <w:r w:rsidR="00113A0E">
        <w:rPr>
          <w:rFonts w:asciiTheme="majorEastAsia" w:eastAsiaTheme="majorEastAsia" w:hAnsiTheme="majorEastAsia" w:cs="宋体" w:hint="eastAsia"/>
          <w:color w:val="444444"/>
          <w:kern w:val="0"/>
          <w:sz w:val="44"/>
          <w:szCs w:val="44"/>
        </w:rPr>
        <w:t>及方案</w:t>
      </w:r>
    </w:p>
    <w:p w:rsidR="00C64AA9" w:rsidRPr="00B44B45" w:rsidRDefault="00095956" w:rsidP="002F5E58">
      <w:pPr>
        <w:ind w:firstLineChars="200" w:firstLine="640"/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 w:rsidRPr="00B44B4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一、</w:t>
      </w:r>
      <w:r w:rsidR="00A5640E" w:rsidRPr="00B44B4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指导思想</w:t>
      </w:r>
    </w:p>
    <w:p w:rsidR="00A5640E" w:rsidRPr="00095956" w:rsidRDefault="00A5640E" w:rsidP="002F5E58">
      <w:pPr>
        <w:pStyle w:val="a3"/>
        <w:widowControl/>
        <w:shd w:val="clear" w:color="auto" w:fill="F3F8FB"/>
        <w:spacing w:line="440" w:lineRule="atLeast"/>
        <w:ind w:left="48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095956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以《幼儿园教育指导纲要》为指导，根据扎赉特旗安吉游戏文件，紧紧围绕我园学期工作重点，深入“游戏课程化”改革，通过研讨和实践，改变教师课程观、游戏观。通过多方位的学习研究和理念更新，提高教师对“安吉游戏（户外）”的深入理解，促进教师的个人专业成长，为创造幼儿“真游戏”的乐享天地而努力，特制定本学期安吉游戏工作计划：</w:t>
      </w:r>
    </w:p>
    <w:p w:rsidR="00A5640E" w:rsidRPr="00B44B45" w:rsidRDefault="00095956" w:rsidP="002F5E58">
      <w:pPr>
        <w:ind w:firstLineChars="200" w:firstLine="640"/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 w:rsidRPr="00B44B4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二、</w:t>
      </w:r>
      <w:r w:rsidR="00A5640E" w:rsidRPr="00B44B4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现状分析</w:t>
      </w:r>
      <w:r w:rsidR="00A5640E" w:rsidRPr="00B44B45">
        <w:rPr>
          <w:rFonts w:ascii="宋体" w:eastAsia="黑体" w:hAnsi="宋体" w:cs="宋体" w:hint="eastAsia"/>
          <w:color w:val="444444"/>
          <w:kern w:val="0"/>
          <w:sz w:val="32"/>
          <w:szCs w:val="32"/>
        </w:rPr>
        <w:t> </w:t>
      </w:r>
    </w:p>
    <w:p w:rsidR="00A5640E" w:rsidRPr="00095956" w:rsidRDefault="00A5640E" w:rsidP="002F5E58">
      <w:pPr>
        <w:pStyle w:val="a3"/>
        <w:widowControl/>
        <w:shd w:val="clear" w:color="auto" w:fill="F3F8FB"/>
        <w:spacing w:line="440" w:lineRule="atLeast"/>
        <w:ind w:left="48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095956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.本学期将“安吉游戏（户外）”课程研究作为教研的落脚点。加强理论学习和自我反思，将研究安吉游戏与研究幼儿游戏行为一体化，在对幼儿行为的不断观察分析中获得教育智慧，切实提高教师案例分析的能力。</w:t>
      </w:r>
    </w:p>
    <w:p w:rsidR="00A5640E" w:rsidRPr="00095956" w:rsidRDefault="00A5640E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095956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2.在教研组织形式上，将班级户外游戏活动与教研活动相结合，既满足日常教学所需，又引领和支持教师进行“安吉游戏（户外）”课程研究。本学期将合理安排活动时间，提高活动实效。</w:t>
      </w:r>
    </w:p>
    <w:p w:rsidR="00A5640E" w:rsidRPr="00095956" w:rsidRDefault="00A5640E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095956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3.在教研内容上，从制定教研计划入手，以研究“安吉游戏（户外）”中幼儿的游戏行为为抓手，将教研工作指向“真问题”，提高教研的实效性。</w:t>
      </w:r>
    </w:p>
    <w:p w:rsidR="0004234B" w:rsidRPr="00B44B45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 w:rsidRPr="00B44B4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三、</w:t>
      </w:r>
      <w:r w:rsidR="0004234B" w:rsidRPr="00B44B4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教研目标</w:t>
      </w:r>
    </w:p>
    <w:p w:rsidR="0004234B" w:rsidRPr="00E31020" w:rsidRDefault="0004234B" w:rsidP="002F5E58">
      <w:pPr>
        <w:widowControl/>
        <w:shd w:val="clear" w:color="auto" w:fill="FFFFFF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1.</w:t>
      </w:r>
      <w:r w:rsidRPr="00E31020">
        <w:rPr>
          <w:rFonts w:ascii="宋体" w:eastAsia="仿宋" w:hAnsi="宋体" w:cs="宋体" w:hint="eastAsia"/>
          <w:color w:val="444444"/>
          <w:kern w:val="0"/>
          <w:sz w:val="32"/>
          <w:szCs w:val="32"/>
        </w:rPr>
        <w:t> 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以“安吉游戏（户外）”为研究载体，多方位学习与更新教师新观念，引导教师有效的开展户外游戏课程，逐步提高教师对户外游戏材料的开发和利用。</w:t>
      </w:r>
    </w:p>
    <w:p w:rsidR="0004234B" w:rsidRPr="00E31020" w:rsidRDefault="0004234B" w:rsidP="002F5E58">
      <w:pPr>
        <w:widowControl/>
        <w:shd w:val="clear" w:color="auto" w:fill="FFFFFF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2.</w:t>
      </w:r>
      <w:r w:rsidRPr="00E31020">
        <w:rPr>
          <w:rFonts w:ascii="宋体" w:eastAsia="仿宋" w:hAnsi="宋体" w:cs="宋体" w:hint="eastAsia"/>
          <w:color w:val="444444"/>
          <w:kern w:val="0"/>
          <w:sz w:val="32"/>
          <w:szCs w:val="32"/>
        </w:rPr>
        <w:t> 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围绕“安吉游戏（户外）”开展多次研讨活动，通过学习——研讨——实施——观摩分析——再研讨——再实施等研究过程，切实转变教师对户外游戏活动的“高控”观念，将游戏的主动权还给孩子，让幼儿自主选择游戏材料、自主选择游戏伙伴、自主选择游戏形式、自主制定游戏规则等。</w:t>
      </w:r>
    </w:p>
    <w:p w:rsidR="0004234B" w:rsidRPr="00E31020" w:rsidRDefault="0004234B" w:rsidP="002F5E58">
      <w:pPr>
        <w:widowControl/>
        <w:shd w:val="clear" w:color="auto" w:fill="FFFFFF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3.</w:t>
      </w:r>
      <w:r w:rsidRPr="00E31020">
        <w:rPr>
          <w:rFonts w:ascii="宋体" w:eastAsia="仿宋" w:hAnsi="宋体" w:cs="宋体" w:hint="eastAsia"/>
          <w:color w:val="444444"/>
          <w:kern w:val="0"/>
          <w:sz w:val="32"/>
          <w:szCs w:val="32"/>
        </w:rPr>
        <w:t> 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培养教师发现儿童游戏价值的能力，做到有针对性对幼儿游戏行为进行观察与反思，有效生成活动的能力。</w:t>
      </w:r>
    </w:p>
    <w:p w:rsidR="0004234B" w:rsidRPr="00E31020" w:rsidRDefault="0004234B" w:rsidP="002F5E58">
      <w:pPr>
        <w:widowControl/>
        <w:shd w:val="clear" w:color="auto" w:fill="FFFFFF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4.</w:t>
      </w:r>
      <w:r w:rsidRPr="00E31020">
        <w:rPr>
          <w:rFonts w:ascii="宋体" w:eastAsia="仿宋" w:hAnsi="宋体" w:cs="宋体" w:hint="eastAsia"/>
          <w:color w:val="444444"/>
          <w:kern w:val="0"/>
          <w:sz w:val="32"/>
          <w:szCs w:val="32"/>
        </w:rPr>
        <w:t> 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“安吉游戏（户外）”不再是教师主导，教师角色发生转变，在幼儿游戏时教师更多的是记录者的身份，及时将幼儿的教育故事、精彩瞬间记录下来，为幼儿的发展提供案例支撑，形成我园幼儿游戏故事。</w:t>
      </w:r>
    </w:p>
    <w:p w:rsidR="00095956" w:rsidRPr="00B44B45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 w:rsidRPr="00B44B4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四、主要工作及措施</w:t>
      </w:r>
    </w:p>
    <w:p w:rsidR="00095956" w:rsidRPr="00E31020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1.在教研内容上，注重实际性，实用性。</w:t>
      </w:r>
    </w:p>
    <w:p w:rsidR="00095956" w:rsidRPr="00E31020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园</w:t>
      </w:r>
      <w:r w:rsidR="0001194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长参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与到“安吉游戏（户外</w:t>
      </w:r>
      <w:r w:rsidR="0001194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及室内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）”课程研究工作中，同教师一起通过相互观摩与参与式评议等活动，针对教师在开展“安吉游戏（</w:t>
      </w:r>
      <w:r w:rsidR="00011945"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户外</w:t>
      </w:r>
      <w:r w:rsidR="0001194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及室内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）”活动中急需解决的问题或困惑，确立教研专题，并组织教师在教研活动中进行讨论；对于教师们共同关注的热点、难点问题，共同查找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 w:rsidR="00095956" w:rsidRPr="00E31020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2.在教研方式上，注重开放式、互动式。</w:t>
      </w:r>
    </w:p>
    <w:p w:rsidR="00095956" w:rsidRPr="00E31020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紧紧围绕“放手游戏，发现儿童”的一系列教研活动过程，采取全体教师参与和轮流主讲的方式。每两周进行一次，每次有一个主题，展开讨论，针对现阶段对幼儿游戏行为的多角度观察，有针对性的进行分析研讨，提高教师将新理论与经验相结合的能力，锻炼教师们的口才与胆量。在活动中学习别人的长处，“多问，多学，多实践”逐步提高教师的观察和反思能力。</w:t>
      </w:r>
    </w:p>
    <w:p w:rsidR="00095956" w:rsidRPr="00E31020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3.以教研</w:t>
      </w:r>
      <w:r w:rsidR="0001194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班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为主阵地，开展各种教研活动，促进教师专业成长。</w:t>
      </w:r>
    </w:p>
    <w:p w:rsidR="00095956" w:rsidRPr="00E31020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各班级以“安吉游戏（户外</w:t>
      </w:r>
      <w:r w:rsidR="0001194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及室内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）”游戏区入手，每个班级负责一个活动区，在本组内开展“跟踪式”观察研讨，就研讨“活动区设置的材料、玩法”“幼儿对材料的选择和利用”“幼儿游戏的兴趣点”“游戏中的生成课程”“幼儿游戏行为的观察分析”“视频案例观察探讨”等主题，采取“参与式研讨”的方式进行交流研讨，评选出本学期优秀案例。</w:t>
      </w:r>
    </w:p>
    <w:p w:rsidR="00095956" w:rsidRPr="00E31020" w:rsidRDefault="00095956" w:rsidP="002F5E58">
      <w:pPr>
        <w:widowControl/>
        <w:shd w:val="clear" w:color="auto" w:fill="F3F8FB"/>
        <w:spacing w:line="440" w:lineRule="atLeas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E31020">
        <w:rPr>
          <w:rFonts w:ascii="宋体" w:eastAsia="仿宋" w:hAnsi="宋体" w:cs="宋体" w:hint="eastAsia"/>
          <w:color w:val="444444"/>
          <w:kern w:val="0"/>
          <w:sz w:val="32"/>
          <w:szCs w:val="32"/>
        </w:rPr>
        <w:lastRenderedPageBreak/>
        <w:t>    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我们以“安吉游戏”实践园为契机，以“爱、冒险、投入、喜悦、反思”这5个关键词为准则，在通过学习、研讨、实践“安吉游戏（户外</w:t>
      </w:r>
      <w:r w:rsidR="0001194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及室内</w:t>
      </w:r>
      <w:r w:rsidRPr="00E31020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）”教育模式，贯彻落实“让游戏点亮儿童的生命”为信念，真正把游戏的权利还给儿童。</w:t>
      </w:r>
    </w:p>
    <w:p w:rsidR="00011945" w:rsidRPr="00B44B45" w:rsidRDefault="00B44B45" w:rsidP="002F5E58">
      <w:pPr>
        <w:widowControl/>
        <w:shd w:val="clear" w:color="auto" w:fill="F3F8FB"/>
        <w:spacing w:line="440" w:lineRule="atLeast"/>
        <w:ind w:firstLineChars="200" w:firstLine="560"/>
        <w:jc w:val="left"/>
        <w:rPr>
          <w:rFonts w:ascii="黑体" w:eastAsia="黑体" w:hAnsi="黑体" w:cs="宋体"/>
          <w:color w:val="444444"/>
          <w:kern w:val="0"/>
          <w:szCs w:val="21"/>
        </w:rPr>
      </w:pPr>
      <w:r w:rsidRPr="00B44B45">
        <w:rPr>
          <w:rFonts w:ascii="黑体" w:eastAsia="黑体" w:hAnsi="黑体" w:cs="宋体" w:hint="eastAsia"/>
          <w:color w:val="444444"/>
          <w:kern w:val="0"/>
          <w:sz w:val="28"/>
          <w:szCs w:val="28"/>
        </w:rPr>
        <w:t>五</w:t>
      </w:r>
      <w:r w:rsidR="00011945" w:rsidRPr="00B44B45">
        <w:rPr>
          <w:rFonts w:ascii="黑体" w:eastAsia="黑体" w:hAnsi="黑体" w:cs="宋体"/>
          <w:color w:val="444444"/>
          <w:kern w:val="0"/>
          <w:sz w:val="28"/>
          <w:szCs w:val="28"/>
        </w:rPr>
        <w:t>、具体安排</w:t>
      </w:r>
    </w:p>
    <w:p w:rsidR="00011945" w:rsidRPr="00E31020" w:rsidRDefault="00011945" w:rsidP="00011945">
      <w:pPr>
        <w:widowControl/>
        <w:shd w:val="clear" w:color="auto" w:fill="F3F8FB"/>
        <w:spacing w:line="315" w:lineRule="atLeast"/>
        <w:ind w:right="26"/>
        <w:jc w:val="center"/>
        <w:rPr>
          <w:rFonts w:ascii="仿宋" w:eastAsia="仿宋" w:hAnsi="仿宋" w:cs="宋体"/>
          <w:color w:val="444444"/>
          <w:kern w:val="0"/>
          <w:szCs w:val="21"/>
        </w:rPr>
      </w:pPr>
      <w:r w:rsidRPr="00E31020"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>幼儿园教研</w:t>
      </w:r>
      <w:r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>安排</w:t>
      </w:r>
    </w:p>
    <w:tbl>
      <w:tblPr>
        <w:tblW w:w="9761" w:type="dxa"/>
        <w:jc w:val="center"/>
        <w:tblCellMar>
          <w:left w:w="0" w:type="dxa"/>
          <w:right w:w="0" w:type="dxa"/>
        </w:tblCellMar>
        <w:tblLook w:val="04A0"/>
      </w:tblPr>
      <w:tblGrid>
        <w:gridCol w:w="1423"/>
        <w:gridCol w:w="1893"/>
        <w:gridCol w:w="1157"/>
        <w:gridCol w:w="1115"/>
        <w:gridCol w:w="2803"/>
        <w:gridCol w:w="1370"/>
      </w:tblGrid>
      <w:tr w:rsidR="00011945" w:rsidRPr="00E31020" w:rsidTr="009D6C96">
        <w:trPr>
          <w:trHeight w:val="477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教研内容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学习形式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负责人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对应的要求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活动对象</w:t>
            </w:r>
          </w:p>
        </w:tc>
      </w:tr>
      <w:tr w:rsidR="00011945" w:rsidRPr="00E31020" w:rsidTr="009D6C96">
        <w:trPr>
          <w:trHeight w:val="984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F5E3E">
              <w:rPr>
                <w:rFonts w:ascii="仿宋" w:eastAsia="仿宋" w:hAnsi="仿宋" w:cs="宋体" w:hint="eastAsia"/>
                <w:kern w:val="0"/>
                <w:szCs w:val="21"/>
              </w:rPr>
              <w:t>2022.3.5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2F5E3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F5E3E">
              <w:rPr>
                <w:rFonts w:ascii="仿宋" w:eastAsia="仿宋" w:hAnsi="仿宋" w:cs="宋体" w:hint="eastAsia"/>
                <w:kern w:val="0"/>
                <w:szCs w:val="21"/>
              </w:rPr>
              <w:t>安吉游戏理念学习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45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自我学习</w:t>
            </w:r>
          </w:p>
          <w:p w:rsidR="00E31020" w:rsidRPr="00E31020" w:rsidRDefault="006241CD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45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1.</w:t>
            </w:r>
            <w:r w:rsidRPr="00E31020"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研读教研组规章制度。</w:t>
            </w:r>
          </w:p>
          <w:p w:rsidR="00E31020" w:rsidRPr="00E31020" w:rsidRDefault="00011945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2.</w:t>
            </w:r>
            <w:r w:rsidRPr="00E31020"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户外游戏区域材料的设置、玩法的研究。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541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.3.12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2F5E3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室内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游戏材料的多种玩法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同伴探讨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2F5E3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教师试玩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室内游戏区域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，老师观察、研讨、整改。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822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.3.26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2F5E3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如何上好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室内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游戏生成课程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E3E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自我学习</w:t>
            </w:r>
          </w:p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同伴探讨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2F5E3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1.</w:t>
            </w:r>
            <w:r w:rsidRPr="00E31020"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集体备课：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室内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游戏生成课程的研讨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822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.4.9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观察室内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游戏有感---（一）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共同研讨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E3E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2.</w:t>
            </w:r>
            <w:r w:rsidRPr="00E31020"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教师观察区域：综合一、综合二、综合三。</w:t>
            </w:r>
          </w:p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观察重点：幼儿对材料的选择和利用、幼儿游戏的兴趣点。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736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113A0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 w:rsidR="002F5E3E" w:rsidRPr="00E31020">
              <w:rPr>
                <w:rFonts w:ascii="仿宋" w:eastAsia="仿宋" w:hAnsi="仿宋" w:cs="宋体" w:hint="eastAsia"/>
                <w:kern w:val="0"/>
                <w:szCs w:val="21"/>
              </w:rPr>
              <w:t>.4.23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113A0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观察</w:t>
            </w:r>
            <w:r w:rsidR="00113A0E">
              <w:rPr>
                <w:rFonts w:ascii="仿宋" w:eastAsia="仿宋" w:hAnsi="仿宋" w:cs="宋体" w:hint="eastAsia"/>
                <w:kern w:val="0"/>
                <w:szCs w:val="21"/>
              </w:rPr>
              <w:t>室内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游戏有感---（二）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E3E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</w:p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共同学习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0E" w:rsidRDefault="002F5E3E" w:rsidP="00113A0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1.</w:t>
            </w:r>
            <w:r w:rsidR="00113A0E">
              <w:rPr>
                <w:rFonts w:ascii="仿宋" w:eastAsia="仿宋" w:hAnsi="仿宋" w:cs="宋体" w:hint="eastAsia"/>
                <w:kern w:val="0"/>
                <w:szCs w:val="21"/>
              </w:rPr>
              <w:t>教师观察班级活动区域</w:t>
            </w:r>
          </w:p>
          <w:p w:rsidR="00E31020" w:rsidRPr="00E31020" w:rsidRDefault="002F5E3E" w:rsidP="00113A0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2.观察重点：幼儿对材料的选择和利用、幼儿游戏的兴趣点。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736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113A0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 w:rsidR="002F5E3E" w:rsidRPr="00E31020">
              <w:rPr>
                <w:rFonts w:ascii="仿宋" w:eastAsia="仿宋" w:hAnsi="仿宋" w:cs="宋体" w:hint="eastAsia"/>
                <w:kern w:val="0"/>
                <w:szCs w:val="21"/>
              </w:rPr>
              <w:t>.5.7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113A0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室内</w:t>
            </w:r>
            <w:r w:rsidR="002F5E3E" w:rsidRPr="00E31020">
              <w:rPr>
                <w:rFonts w:ascii="仿宋" w:eastAsia="仿宋" w:hAnsi="仿宋" w:cs="宋体" w:hint="eastAsia"/>
                <w:kern w:val="0"/>
                <w:szCs w:val="21"/>
              </w:rPr>
              <w:t>游戏活动中的孩子们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共同学习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教师对幼儿游戏行为的观察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339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113A0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 w:rsidR="002F5E3E" w:rsidRPr="00E31020">
              <w:rPr>
                <w:rFonts w:ascii="仿宋" w:eastAsia="仿宋" w:hAnsi="仿宋" w:cs="宋体" w:hint="eastAsia"/>
                <w:kern w:val="0"/>
                <w:szCs w:val="21"/>
              </w:rPr>
              <w:t>.5.21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视频案例分析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同伴探讨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视频案例分析：从不同的角度观察幼儿的游戏行为并分析。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736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113A0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 w:rsidR="002F5E3E" w:rsidRPr="00E31020">
              <w:rPr>
                <w:rFonts w:ascii="仿宋" w:eastAsia="仿宋" w:hAnsi="仿宋" w:cs="宋体" w:hint="eastAsia"/>
                <w:kern w:val="0"/>
                <w:szCs w:val="21"/>
              </w:rPr>
              <w:t>.6.4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同频异构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同伴探讨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集体观察同一个视频：研讨视频中幼儿的游戏行为所带来的启发。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  <w:tr w:rsidR="002F5E3E" w:rsidRPr="00E31020" w:rsidTr="00A74B9B">
        <w:trPr>
          <w:trHeight w:val="739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113A0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2022</w:t>
            </w:r>
            <w:r w:rsidR="002F5E3E" w:rsidRPr="00E31020">
              <w:rPr>
                <w:rFonts w:ascii="仿宋" w:eastAsia="仿宋" w:hAnsi="仿宋" w:cs="宋体" w:hint="eastAsia"/>
                <w:kern w:val="0"/>
                <w:szCs w:val="21"/>
              </w:rPr>
              <w:t>.6.18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教研总结暨评优评先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同伴交流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D2B56">
              <w:rPr>
                <w:rFonts w:ascii="仿宋" w:eastAsia="仿宋" w:hAnsi="仿宋" w:cs="宋体" w:hint="eastAsia"/>
                <w:kern w:val="0"/>
                <w:szCs w:val="21"/>
              </w:rPr>
              <w:t>园长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E3E" w:rsidRPr="00E31020" w:rsidRDefault="002F5E3E" w:rsidP="009D6C96">
            <w:pPr>
              <w:widowControl/>
              <w:spacing w:line="360" w:lineRule="atLeast"/>
              <w:ind w:left="360" w:hanging="36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1.</w:t>
            </w:r>
            <w:r w:rsidRPr="00E31020"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优秀教研组员的评选。</w:t>
            </w:r>
          </w:p>
          <w:p w:rsidR="00E31020" w:rsidRPr="00E31020" w:rsidRDefault="002F5E3E" w:rsidP="009D6C9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31020">
              <w:rPr>
                <w:rFonts w:ascii="仿宋" w:eastAsia="仿宋" w:hAnsi="仿宋" w:cs="宋体" w:hint="eastAsia"/>
                <w:kern w:val="0"/>
                <w:szCs w:val="21"/>
              </w:rPr>
              <w:t>2. 组长交流本组研训工作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E3E" w:rsidRDefault="002F5E3E">
            <w:r w:rsidRPr="00C00EBA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</w:tr>
    </w:tbl>
    <w:p w:rsidR="00A5640E" w:rsidRPr="002F5E3E" w:rsidRDefault="00011945" w:rsidP="00A5640E">
      <w:pPr>
        <w:pStyle w:val="a3"/>
        <w:ind w:left="480" w:firstLineChars="0" w:firstLine="0"/>
        <w:rPr>
          <w:rFonts w:ascii="仿宋" w:eastAsia="仿宋" w:hAnsi="仿宋"/>
          <w:szCs w:val="21"/>
        </w:rPr>
      </w:pPr>
      <w:r w:rsidRPr="00E31020">
        <w:rPr>
          <w:rFonts w:ascii="宋体" w:eastAsia="仿宋" w:hAnsi="宋体" w:cs="宋体" w:hint="eastAsia"/>
          <w:color w:val="444444"/>
          <w:kern w:val="0"/>
          <w:szCs w:val="21"/>
        </w:rPr>
        <w:t>                                       </w:t>
      </w:r>
    </w:p>
    <w:sectPr w:rsidR="00A5640E" w:rsidRPr="002F5E3E" w:rsidSect="00AD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CD" w:rsidRDefault="006241CD" w:rsidP="00B44B45">
      <w:r>
        <w:separator/>
      </w:r>
    </w:p>
  </w:endnote>
  <w:endnote w:type="continuationSeparator" w:id="1">
    <w:p w:rsidR="006241CD" w:rsidRDefault="006241CD" w:rsidP="00B4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CD" w:rsidRDefault="006241CD" w:rsidP="00B44B45">
      <w:r>
        <w:separator/>
      </w:r>
    </w:p>
  </w:footnote>
  <w:footnote w:type="continuationSeparator" w:id="1">
    <w:p w:rsidR="006241CD" w:rsidRDefault="006241CD" w:rsidP="00B44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743A"/>
    <w:multiLevelType w:val="hybridMultilevel"/>
    <w:tmpl w:val="BA4ED48E"/>
    <w:lvl w:ilvl="0" w:tplc="105CDD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40E"/>
    <w:rsid w:val="00011945"/>
    <w:rsid w:val="0004234B"/>
    <w:rsid w:val="00095956"/>
    <w:rsid w:val="00113A0E"/>
    <w:rsid w:val="002F5E3E"/>
    <w:rsid w:val="002F5E58"/>
    <w:rsid w:val="004E7738"/>
    <w:rsid w:val="006241CD"/>
    <w:rsid w:val="00816CE7"/>
    <w:rsid w:val="00A5640E"/>
    <w:rsid w:val="00AD49B1"/>
    <w:rsid w:val="00B44B45"/>
    <w:rsid w:val="00D6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0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011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4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4B4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4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4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BD0F-630D-4C87-9EE6-3C1B0C9F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2022-03-23T03:41:00Z</dcterms:created>
  <dcterms:modified xsi:type="dcterms:W3CDTF">2022-03-23T07:38:00Z</dcterms:modified>
</cp:coreProperties>
</file>