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小标宋" w:hAnsi="小标宋" w:eastAsia="小标宋" w:cs="小标宋"/>
          <w:sz w:val="44"/>
          <w:szCs w:val="44"/>
          <w:lang w:val="en-US" w:eastAsia="zh-CN"/>
        </w:rPr>
      </w:pPr>
      <w:r>
        <w:rPr>
          <w:rFonts w:hint="eastAsia" w:ascii="小标宋" w:hAnsi="小标宋" w:eastAsia="小标宋" w:cs="小标宋"/>
          <w:sz w:val="44"/>
          <w:szCs w:val="44"/>
          <w:lang w:val="en-US" w:eastAsia="zh-CN"/>
        </w:rPr>
        <w:t>音德尔第六小学心理健康教师及班主任参加线上“青少年心理危机干预专业系列培训”活动阶段总结</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全面提升我校班主任、心理健康教师的育人水平，进一步提高学生心理健康工作针对性和有效性，切实加强专业职称和科学管理，根据旗教育局文件精神，我校组织心理健康教师和班主任参加了青少年心理危机干预专业线上系列培训。到目前为止，已经完成了第一阶段的学习。现就完成情况汇报如下：</w:t>
      </w:r>
    </w:p>
    <w:p>
      <w:pPr>
        <w:numPr>
          <w:ilvl w:val="0"/>
          <w:numId w:val="1"/>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组织召开动员会，形成学习方案</w:t>
      </w:r>
    </w:p>
    <w:p>
      <w:pPr>
        <w:numPr>
          <w:ilvl w:val="0"/>
          <w:numId w:val="0"/>
        </w:num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接到上级文件后我校第一时间组织召开了学习动员会，心理健康教师和班主任参加了会议，主管领导陈凤玲做了动员讲话，强调了学习的重要意义，并安排部署了学习任务，指导参会人员下载“微师”学习软件。进一步提高了参会人员对心理健康培训的认识。</w:t>
      </w:r>
    </w:p>
    <w:p>
      <w:pPr>
        <w:numPr>
          <w:ilvl w:val="0"/>
          <w:numId w:val="1"/>
        </w:numPr>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认真学习，组织研讨</w:t>
      </w:r>
    </w:p>
    <w:p>
      <w:pPr>
        <w:widowControl w:val="0"/>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截至目前，课程共更新了五节《青少年心理危机干预概论》《青少年心理危机的成因、表现和特征》《青少年心理危机干预的时间和人群》《青少年心理危机干预的心理急救》《蝴蝶拍》等课程，心理健康教师和班主任认真观看，并记录了学习笔记。</w:t>
      </w:r>
    </w:p>
    <w:p>
      <w:pPr>
        <w:widowControl w:val="0"/>
        <w:numPr>
          <w:ilvl w:val="0"/>
          <w:numId w:val="0"/>
        </w:numPr>
        <w:ind w:firstLine="64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第一阶段学习研讨交流于4月1日举行。研讨会由陈凤玲校长主持，7位班主任均做了发言，通过学习，老师们对心理危机干预有了更深入的了解，知道了如何初步观察学生的心理状态，掌握了一些心理危机干预的方法，他们结合自己的教育管理经验，将所学吸收内化，进一步提高了对学生心理健康的认识和关注度。通过研讨，我们可以看出在第一阶段的培训学习中，老师们的收获真的很大。</w:t>
      </w:r>
    </w:p>
    <w:p>
      <w:pPr>
        <w:widowControl w:val="0"/>
        <w:numPr>
          <w:ilvl w:val="0"/>
          <w:numId w:val="1"/>
        </w:numPr>
        <w:ind w:left="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鼓励家长参与学习，提高家教水平。</w:t>
      </w:r>
    </w:p>
    <w:p>
      <w:pPr>
        <w:widowControl w:val="0"/>
        <w:numPr>
          <w:ilvl w:val="0"/>
          <w:numId w:val="0"/>
        </w:numPr>
        <w:ind w:left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心理健康教育知识对于家长来说是很缺失的，是家庭教</w:t>
      </w:r>
    </w:p>
    <w:p>
      <w:pPr>
        <w:widowControl w:val="0"/>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育的一个重要内容，因此，每一课程更新后，我校班主任老师们在自己学习的同时，又及时推送给家长，鼓励家长观看，家长们认真观看，并把观看照片发到班级群里。</w:t>
      </w:r>
    </w:p>
    <w:p>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未来下一阶段的学习中，我们会继续认真学习，扎实研讨，真正做到吸收内化、学以致用。通过这次学习平台，我们真的希望能够提高班主任的育人水平，并把良好的心理健康教育氛围传递给身边的人，辐射到社会的每一个家庭。</w:t>
      </w:r>
    </w:p>
    <w:p>
      <w:pPr>
        <w:widowControl w:val="0"/>
        <w:numPr>
          <w:ilvl w:val="0"/>
          <w:numId w:val="0"/>
        </w:numPr>
        <w:ind w:firstLine="640" w:firstLineChars="200"/>
        <w:jc w:val="both"/>
        <w:rPr>
          <w:rFonts w:hint="default" w:ascii="仿宋" w:hAnsi="仿宋" w:eastAsia="仿宋" w:cs="仿宋"/>
          <w:sz w:val="32"/>
          <w:szCs w:val="32"/>
          <w:lang w:val="en-US" w:eastAsia="zh-CN"/>
        </w:rPr>
      </w:pPr>
    </w:p>
    <w:p>
      <w:pPr>
        <w:widowControl w:val="0"/>
        <w:numPr>
          <w:ilvl w:val="0"/>
          <w:numId w:val="0"/>
        </w:numPr>
        <w:ind w:firstLine="640" w:firstLineChars="200"/>
        <w:jc w:val="both"/>
        <w:rPr>
          <w:rFonts w:hint="default" w:ascii="仿宋" w:hAnsi="仿宋" w:eastAsia="仿宋" w:cs="仿宋"/>
          <w:sz w:val="32"/>
          <w:szCs w:val="32"/>
          <w:lang w:val="en-US" w:eastAsia="zh-CN"/>
        </w:rPr>
      </w:pPr>
    </w:p>
    <w:p>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音德尔第六小学</w:t>
      </w:r>
    </w:p>
    <w:p>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2022年4月25日</w:t>
      </w:r>
    </w:p>
    <w:p>
      <w:pPr>
        <w:widowControl w:val="0"/>
        <w:numPr>
          <w:ilvl w:val="0"/>
          <w:numId w:val="0"/>
        </w:numPr>
        <w:ind w:firstLine="640" w:firstLineChars="200"/>
        <w:jc w:val="both"/>
        <w:rPr>
          <w:rFonts w:hint="eastAsia" w:ascii="仿宋" w:hAnsi="仿宋" w:eastAsia="仿宋" w:cs="仿宋"/>
          <w:sz w:val="32"/>
          <w:szCs w:val="32"/>
          <w:lang w:val="en-US" w:eastAsia="zh-CN"/>
        </w:rPr>
      </w:pPr>
    </w:p>
    <w:p>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后附照片：</w:t>
      </w:r>
    </w:p>
    <w:p>
      <w:pPr>
        <w:widowControl w:val="0"/>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6690" cy="3950335"/>
            <wp:effectExtent l="0" t="0" r="3810" b="12065"/>
            <wp:docPr id="1" name="图片 1" descr="f93b4b6e84fc483024cea0b1ca04b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3b4b6e84fc483024cea0b1ca04bf8"/>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widowControl w:val="0"/>
        <w:numPr>
          <w:ilvl w:val="0"/>
          <w:numId w:val="0"/>
        </w:numPr>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“青少年心理危机干预”学习研讨会。</w:t>
      </w:r>
    </w:p>
    <w:p>
      <w:pPr>
        <w:widowControl w:val="0"/>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4785" cy="3950335"/>
            <wp:effectExtent l="0" t="0" r="5715" b="12065"/>
            <wp:docPr id="2" name="图片 2" descr="1bbf020ac8ff763e15139e8246d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bf020ac8ff763e15139e8246d7653"/>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widowControl w:val="0"/>
        <w:numPr>
          <w:ilvl w:val="0"/>
          <w:numId w:val="0"/>
        </w:numPr>
        <w:jc w:val="both"/>
        <w:rPr>
          <w:rFonts w:hint="default" w:ascii="仿宋" w:hAnsi="仿宋" w:eastAsia="仿宋" w:cs="仿宋"/>
          <w:sz w:val="32"/>
          <w:szCs w:val="32"/>
          <w:lang w:val="en-US" w:eastAsia="zh-CN"/>
        </w:rPr>
      </w:pPr>
    </w:p>
    <w:p>
      <w:pPr>
        <w:widowControl w:val="0"/>
        <w:numPr>
          <w:ilvl w:val="0"/>
          <w:numId w:val="0"/>
        </w:numPr>
        <w:jc w:val="both"/>
        <w:rPr>
          <w:rFonts w:hint="default" w:ascii="仿宋" w:hAnsi="仿宋" w:eastAsia="仿宋" w:cs="仿宋"/>
          <w:sz w:val="32"/>
          <w:szCs w:val="32"/>
          <w:lang w:val="en-US" w:eastAsia="zh-CN"/>
        </w:rPr>
      </w:pPr>
    </w:p>
    <w:p>
      <w:pPr>
        <w:widowControl w:val="0"/>
        <w:numPr>
          <w:ilvl w:val="0"/>
          <w:numId w:val="0"/>
        </w:numPr>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6690" cy="7019925"/>
            <wp:effectExtent l="0" t="0" r="3810" b="3175"/>
            <wp:docPr id="3" name="图片 3" descr="f026805b6e0c0b362b0843e64630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26805b6e0c0b362b0843e64630dd0"/>
                    <pic:cNvPicPr>
                      <a:picLocks noChangeAspect="1"/>
                    </pic:cNvPicPr>
                  </pic:nvPicPr>
                  <pic:blipFill>
                    <a:blip r:embed="rId6"/>
                    <a:stretch>
                      <a:fillRect/>
                    </a:stretch>
                  </pic:blipFill>
                  <pic:spPr>
                    <a:xfrm>
                      <a:off x="0" y="0"/>
                      <a:ext cx="5266690" cy="7019925"/>
                    </a:xfrm>
                    <a:prstGeom prst="rect">
                      <a:avLst/>
                    </a:prstGeom>
                  </pic:spPr>
                </pic:pic>
              </a:graphicData>
            </a:graphic>
          </wp:inline>
        </w:drawing>
      </w:r>
    </w:p>
    <w:p>
      <w:pPr>
        <w:widowControl w:val="0"/>
        <w:numPr>
          <w:ilvl w:val="0"/>
          <w:numId w:val="0"/>
        </w:numPr>
        <w:jc w:val="both"/>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2266950" cy="5202555"/>
            <wp:effectExtent l="0" t="0" r="6350" b="4445"/>
            <wp:docPr id="4" name="图片 4" descr="a5f54a7c9ac52669e52f39358c25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f54a7c9ac52669e52f39358c258ef"/>
                    <pic:cNvPicPr>
                      <a:picLocks noChangeAspect="1"/>
                    </pic:cNvPicPr>
                  </pic:nvPicPr>
                  <pic:blipFill>
                    <a:blip r:embed="rId7"/>
                    <a:stretch>
                      <a:fillRect/>
                    </a:stretch>
                  </pic:blipFill>
                  <pic:spPr>
                    <a:xfrm>
                      <a:off x="0" y="0"/>
                      <a:ext cx="2266950" cy="5202555"/>
                    </a:xfrm>
                    <a:prstGeom prst="rect">
                      <a:avLst/>
                    </a:prstGeom>
                  </pic:spPr>
                </pic:pic>
              </a:graphicData>
            </a:graphic>
          </wp:inline>
        </w:drawing>
      </w:r>
      <w:r>
        <w:rPr>
          <w:rFonts w:hint="default" w:ascii="仿宋" w:hAnsi="仿宋" w:eastAsia="仿宋" w:cs="仿宋"/>
          <w:sz w:val="32"/>
          <w:szCs w:val="32"/>
          <w:lang w:val="en-US" w:eastAsia="zh-CN"/>
        </w:rPr>
        <w:drawing>
          <wp:inline distT="0" distB="0" distL="114300" distR="114300">
            <wp:extent cx="2952115" cy="5224145"/>
            <wp:effectExtent l="0" t="0" r="6985" b="8255"/>
            <wp:docPr id="5" name="图片 5" descr="954b9213df563f7d2a9e1d66266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4b9213df563f7d2a9e1d662661201"/>
                    <pic:cNvPicPr>
                      <a:picLocks noChangeAspect="1"/>
                    </pic:cNvPicPr>
                  </pic:nvPicPr>
                  <pic:blipFill>
                    <a:blip r:embed="rId8"/>
                    <a:stretch>
                      <a:fillRect/>
                    </a:stretch>
                  </pic:blipFill>
                  <pic:spPr>
                    <a:xfrm>
                      <a:off x="0" y="0"/>
                      <a:ext cx="2952115" cy="5224145"/>
                    </a:xfrm>
                    <a:prstGeom prst="rect">
                      <a:avLst/>
                    </a:prstGeom>
                  </pic:spPr>
                </pic:pic>
              </a:graphicData>
            </a:graphic>
          </wp:inline>
        </w:drawing>
      </w:r>
      <w:r>
        <w:rPr>
          <w:rFonts w:hint="eastAsia" w:ascii="仿宋" w:hAnsi="仿宋" w:eastAsia="仿宋" w:cs="仿宋"/>
          <w:sz w:val="32"/>
          <w:szCs w:val="32"/>
          <w:lang w:val="en-US" w:eastAsia="zh-CN"/>
        </w:rPr>
        <w:t xml:space="preserve"> </w:t>
      </w:r>
    </w:p>
    <w:p>
      <w:pPr>
        <w:widowControl w:val="0"/>
        <w:numPr>
          <w:ilvl w:val="0"/>
          <w:numId w:val="0"/>
        </w:numPr>
        <w:jc w:val="both"/>
        <w:rPr>
          <w:rFonts w:hint="eastAsia" w:ascii="仿宋" w:hAnsi="仿宋" w:eastAsia="仿宋" w:cs="仿宋"/>
          <w:sz w:val="32"/>
          <w:szCs w:val="32"/>
          <w:lang w:val="en-US" w:eastAsia="zh-CN"/>
        </w:rPr>
      </w:pPr>
    </w:p>
    <w:p>
      <w:pPr>
        <w:widowControl w:val="0"/>
        <w:numPr>
          <w:ilvl w:val="0"/>
          <w:numId w:val="0"/>
        </w:numPr>
        <w:jc w:val="both"/>
        <w:rPr>
          <w:rFonts w:hint="eastAsia" w:ascii="仿宋" w:hAnsi="仿宋" w:eastAsia="仿宋" w:cs="仿宋"/>
          <w:sz w:val="32"/>
          <w:szCs w:val="32"/>
          <w:lang w:val="en-US" w:eastAsia="zh-CN"/>
        </w:rPr>
      </w:pPr>
    </w:p>
    <w:p>
      <w:pPr>
        <w:widowControl w:val="0"/>
        <w:numPr>
          <w:ilvl w:val="0"/>
          <w:numId w:val="0"/>
        </w:numPr>
        <w:jc w:val="both"/>
        <w:rPr>
          <w:rFonts w:hint="eastAsia" w:ascii="仿宋" w:hAnsi="仿宋" w:eastAsia="仿宋" w:cs="仿宋"/>
          <w:sz w:val="32"/>
          <w:szCs w:val="32"/>
          <w:lang w:val="en-US" w:eastAsia="zh-CN"/>
        </w:rPr>
      </w:pPr>
    </w:p>
    <w:p>
      <w:pPr>
        <w:widowControl w:val="0"/>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544445" cy="5995035"/>
            <wp:effectExtent l="0" t="0" r="8255" b="12065"/>
            <wp:docPr id="6" name="图片 6" descr="a342f744f0708a859a9ff6f40be0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342f744f0708a859a9ff6f40be0e0b"/>
                    <pic:cNvPicPr>
                      <a:picLocks noChangeAspect="1"/>
                    </pic:cNvPicPr>
                  </pic:nvPicPr>
                  <pic:blipFill>
                    <a:blip r:embed="rId9"/>
                    <a:stretch>
                      <a:fillRect/>
                    </a:stretch>
                  </pic:blipFill>
                  <pic:spPr>
                    <a:xfrm>
                      <a:off x="0" y="0"/>
                      <a:ext cx="2544445" cy="5995035"/>
                    </a:xfrm>
                    <a:prstGeom prst="rect">
                      <a:avLst/>
                    </a:prstGeom>
                  </pic:spPr>
                </pic:pic>
              </a:graphicData>
            </a:graphic>
          </wp:inline>
        </w:drawing>
      </w:r>
      <w:bookmarkStart w:id="0" w:name="_GoBack"/>
      <w:r>
        <w:rPr>
          <w:rFonts w:hint="default" w:ascii="仿宋" w:hAnsi="仿宋" w:eastAsia="仿宋" w:cs="仿宋"/>
          <w:sz w:val="32"/>
          <w:szCs w:val="32"/>
          <w:lang w:val="en-US" w:eastAsia="zh-CN"/>
        </w:rPr>
        <w:drawing>
          <wp:inline distT="0" distB="0" distL="114300" distR="114300">
            <wp:extent cx="2566035" cy="6002655"/>
            <wp:effectExtent l="0" t="0" r="12065" b="4445"/>
            <wp:docPr id="7" name="图片 7" descr="3b6583bf431f38505cfa548327f9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b6583bf431f38505cfa548327f9aac"/>
                    <pic:cNvPicPr>
                      <a:picLocks noChangeAspect="1"/>
                    </pic:cNvPicPr>
                  </pic:nvPicPr>
                  <pic:blipFill>
                    <a:blip r:embed="rId10"/>
                    <a:stretch>
                      <a:fillRect/>
                    </a:stretch>
                  </pic:blipFill>
                  <pic:spPr>
                    <a:xfrm>
                      <a:off x="0" y="0"/>
                      <a:ext cx="2566035" cy="6002655"/>
                    </a:xfrm>
                    <a:prstGeom prst="rect">
                      <a:avLst/>
                    </a:prstGeom>
                  </pic:spPr>
                </pic:pic>
              </a:graphicData>
            </a:graphic>
          </wp:inline>
        </w:drawing>
      </w:r>
      <w:bookmarkEnd w:id="0"/>
    </w:p>
    <w:p>
      <w:pPr>
        <w:widowControl w:val="0"/>
        <w:numPr>
          <w:ilvl w:val="0"/>
          <w:numId w:val="0"/>
        </w:numPr>
        <w:jc w:val="both"/>
        <w:rPr>
          <w:rFonts w:hint="default"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小标宋">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E6FAC"/>
    <w:multiLevelType w:val="singleLevel"/>
    <w:tmpl w:val="1F6E6FA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8C4D60"/>
    <w:rsid w:val="17FF5E33"/>
    <w:rsid w:val="3CB72219"/>
    <w:rsid w:val="4BB75A4A"/>
    <w:rsid w:val="5E6B1F45"/>
    <w:rsid w:val="698C4D60"/>
    <w:rsid w:val="70591FD6"/>
    <w:rsid w:val="75FF7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unhideWhenUsed/>
    <w:uiPriority w:val="99"/>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2022-04-12T01:16:00Z</dcterms:created>
  <dc:creator>HUAWEI</dc:creator>
  <cp:lastModifiedBy>HUAWEI</cp:lastModifiedBy>
  <dcterms:modified xsi:type="dcterms:W3CDTF">2022-04-21T07:50:03Z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